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5AC" w:rsidRDefault="002955AC" w:rsidP="002955AC">
      <w:pPr>
        <w:spacing w:after="0" w:line="260" w:lineRule="exact"/>
        <w:rPr>
          <w:rFonts w:eastAsia="Times New Roman" w:cstheme="minorHAnsi"/>
          <w:b/>
          <w:color w:val="000000" w:themeColor="text1"/>
          <w:sz w:val="24"/>
          <w:szCs w:val="24"/>
          <w:lang w:eastAsia="fr-FR"/>
        </w:rPr>
      </w:pPr>
    </w:p>
    <w:p w:rsidR="002955AC" w:rsidRDefault="002955AC" w:rsidP="002955AC">
      <w:pPr>
        <w:spacing w:after="0" w:line="260" w:lineRule="exact"/>
        <w:rPr>
          <w:rFonts w:eastAsia="Times New Roman" w:cstheme="minorHAnsi"/>
          <w:b/>
          <w:color w:val="000000" w:themeColor="text1"/>
          <w:sz w:val="24"/>
          <w:szCs w:val="24"/>
          <w:lang w:eastAsia="fr-FR"/>
        </w:rPr>
      </w:pPr>
      <w:r>
        <w:rPr>
          <w:rFonts w:eastAsia="Times New Roman" w:cstheme="minorHAnsi"/>
          <w:b/>
          <w:noProof/>
          <w:color w:val="000000" w:themeColor="text1"/>
          <w:sz w:val="24"/>
          <w:szCs w:val="24"/>
          <w:lang w:eastAsia="fr-FR"/>
        </w:rPr>
        <w:drawing>
          <wp:anchor distT="0" distB="0" distL="114300" distR="114300" simplePos="0" relativeHeight="251658240" behindDoc="0" locked="0" layoutInCell="1" allowOverlap="1">
            <wp:simplePos x="1043940" y="251460"/>
            <wp:positionH relativeFrom="margin">
              <wp:align>left</wp:align>
            </wp:positionH>
            <wp:positionV relativeFrom="margin">
              <wp:align>top</wp:align>
            </wp:positionV>
            <wp:extent cx="2595911" cy="66907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PDJ.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95911" cy="669070"/>
                    </a:xfrm>
                    <a:prstGeom prst="rect">
                      <a:avLst/>
                    </a:prstGeom>
                  </pic:spPr>
                </pic:pic>
              </a:graphicData>
            </a:graphic>
          </wp:anchor>
        </w:drawing>
      </w:r>
    </w:p>
    <w:p w:rsidR="002955AC" w:rsidRDefault="002955AC" w:rsidP="002955AC">
      <w:pPr>
        <w:spacing w:after="0" w:line="260" w:lineRule="exact"/>
        <w:rPr>
          <w:rFonts w:eastAsia="Times New Roman" w:cstheme="minorHAnsi"/>
          <w:b/>
          <w:color w:val="000000" w:themeColor="text1"/>
          <w:sz w:val="24"/>
          <w:szCs w:val="24"/>
          <w:lang w:eastAsia="fr-FR"/>
        </w:rPr>
      </w:pPr>
    </w:p>
    <w:p w:rsidR="002955AC" w:rsidRDefault="002955AC" w:rsidP="002955AC">
      <w:pPr>
        <w:spacing w:after="0" w:line="260" w:lineRule="exact"/>
        <w:rPr>
          <w:rFonts w:eastAsia="Times New Roman" w:cstheme="minorHAnsi"/>
          <w:b/>
          <w:color w:val="000000" w:themeColor="text1"/>
          <w:sz w:val="24"/>
          <w:szCs w:val="24"/>
          <w:lang w:eastAsia="fr-FR"/>
        </w:rPr>
      </w:pPr>
    </w:p>
    <w:p w:rsidR="002955AC" w:rsidRDefault="002955AC" w:rsidP="002955AC">
      <w:pPr>
        <w:spacing w:after="0" w:line="260" w:lineRule="exact"/>
        <w:rPr>
          <w:rFonts w:eastAsia="Times New Roman" w:cstheme="minorHAnsi"/>
          <w:b/>
          <w:color w:val="000000" w:themeColor="text1"/>
          <w:sz w:val="24"/>
          <w:szCs w:val="24"/>
          <w:lang w:eastAsia="fr-FR"/>
        </w:rPr>
      </w:pPr>
    </w:p>
    <w:p w:rsidR="002955AC" w:rsidRDefault="002955AC" w:rsidP="002955AC">
      <w:pPr>
        <w:spacing w:after="0" w:line="260" w:lineRule="exact"/>
        <w:rPr>
          <w:rFonts w:eastAsia="Times New Roman" w:cstheme="minorHAnsi"/>
          <w:b/>
          <w:color w:val="000000" w:themeColor="text1"/>
          <w:sz w:val="24"/>
          <w:szCs w:val="24"/>
          <w:lang w:eastAsia="fr-FR"/>
        </w:rPr>
      </w:pPr>
      <w:bookmarkStart w:id="0" w:name="_GoBack"/>
      <w:bookmarkEnd w:id="0"/>
    </w:p>
    <w:p w:rsidR="002955AC" w:rsidRPr="002955AC" w:rsidRDefault="002955AC" w:rsidP="002955AC">
      <w:pPr>
        <w:spacing w:after="0" w:line="260" w:lineRule="exact"/>
        <w:rPr>
          <w:rFonts w:eastAsia="Times New Roman" w:cstheme="minorHAnsi"/>
          <w:b/>
          <w:color w:val="000000" w:themeColor="text1"/>
          <w:sz w:val="24"/>
          <w:szCs w:val="24"/>
          <w:lang w:eastAsia="fr-FR"/>
        </w:rPr>
      </w:pPr>
      <w:proofErr w:type="gramStart"/>
      <w:r w:rsidRPr="002955AC">
        <w:rPr>
          <w:rFonts w:eastAsia="Times New Roman" w:cstheme="minorHAnsi"/>
          <w:b/>
          <w:color w:val="000000" w:themeColor="text1"/>
          <w:sz w:val="24"/>
          <w:szCs w:val="24"/>
          <w:lang w:eastAsia="fr-FR"/>
        </w:rPr>
        <w:t>Objet:</w:t>
      </w:r>
      <w:proofErr w:type="gramEnd"/>
      <w:r w:rsidRPr="002955AC">
        <w:rPr>
          <w:rFonts w:eastAsia="Times New Roman" w:cstheme="minorHAnsi"/>
          <w:b/>
          <w:color w:val="000000" w:themeColor="text1"/>
          <w:sz w:val="24"/>
          <w:szCs w:val="24"/>
          <w:lang w:eastAsia="fr-FR"/>
        </w:rPr>
        <w:t xml:space="preserve"> Mobilisez-vous pour une égale participation citoyenne et politique des filles et jeunes femmes</w:t>
      </w:r>
    </w:p>
    <w:p w:rsidR="002955AC" w:rsidRPr="002955AC" w:rsidRDefault="002955AC" w:rsidP="002955AC">
      <w:pPr>
        <w:spacing w:after="0" w:line="260" w:lineRule="exact"/>
        <w:rPr>
          <w:rFonts w:eastAsia="Times New Roman" w:cstheme="minorHAnsi"/>
          <w:color w:val="000000" w:themeColor="text1"/>
          <w:sz w:val="24"/>
          <w:szCs w:val="24"/>
          <w:lang w:eastAsia="fr-FR"/>
        </w:rPr>
      </w:pPr>
    </w:p>
    <w:p w:rsidR="002955AC" w:rsidRPr="002955AC" w:rsidRDefault="002955AC" w:rsidP="002955AC">
      <w:pPr>
        <w:spacing w:after="0" w:line="260" w:lineRule="exact"/>
        <w:rPr>
          <w:rFonts w:eastAsia="Times New Roman" w:cstheme="minorHAnsi"/>
          <w:color w:val="000000" w:themeColor="text1"/>
          <w:sz w:val="24"/>
          <w:szCs w:val="24"/>
          <w:lang w:eastAsia="fr-FR"/>
        </w:rPr>
      </w:pPr>
      <w:r w:rsidRPr="002955AC">
        <w:rPr>
          <w:rFonts w:eastAsia="Times New Roman" w:cstheme="minorHAnsi"/>
          <w:color w:val="000000" w:themeColor="text1"/>
          <w:sz w:val="24"/>
          <w:szCs w:val="24"/>
          <w:lang w:eastAsia="fr-FR"/>
        </w:rPr>
        <w:t>Madame/Monsieur,</w:t>
      </w:r>
    </w:p>
    <w:p w:rsidR="002955AC" w:rsidRPr="002955AC" w:rsidRDefault="002955AC" w:rsidP="002955AC">
      <w:pPr>
        <w:spacing w:after="0" w:line="260" w:lineRule="exact"/>
        <w:rPr>
          <w:rFonts w:eastAsia="Times New Roman" w:cstheme="minorHAnsi"/>
          <w:color w:val="000000" w:themeColor="text1"/>
          <w:sz w:val="24"/>
          <w:szCs w:val="24"/>
          <w:lang w:eastAsia="fr-FR"/>
        </w:rPr>
      </w:pPr>
    </w:p>
    <w:p w:rsidR="002955AC" w:rsidRPr="002955AC" w:rsidRDefault="002955AC" w:rsidP="002955AC">
      <w:pPr>
        <w:spacing w:after="0" w:line="260" w:lineRule="exact"/>
        <w:jc w:val="both"/>
        <w:rPr>
          <w:rFonts w:eastAsia="Times New Roman" w:cstheme="minorHAnsi"/>
          <w:color w:val="000000" w:themeColor="text1"/>
          <w:sz w:val="24"/>
          <w:szCs w:val="24"/>
          <w:highlight w:val="white"/>
          <w:lang w:eastAsia="fr-FR"/>
        </w:rPr>
      </w:pPr>
      <w:r w:rsidRPr="002955AC">
        <w:rPr>
          <w:rFonts w:eastAsia="Times New Roman" w:cstheme="minorHAnsi"/>
          <w:color w:val="000000" w:themeColor="text1"/>
          <w:sz w:val="24"/>
          <w:szCs w:val="24"/>
          <w:highlight w:val="white"/>
          <w:lang w:eastAsia="fr-FR"/>
        </w:rPr>
        <w:t>Les filles, adolescentes et les jeunes femmes veulent participer à la vie politique. Pourtant, elles sont trop souvent exclues des décisions au sein de leurs foyers, de leurs communautés, comme des espaces de prise de décisions politiques.</w:t>
      </w:r>
    </w:p>
    <w:p w:rsidR="002955AC" w:rsidRPr="002955AC" w:rsidRDefault="002955AC" w:rsidP="002955AC">
      <w:pPr>
        <w:spacing w:after="0" w:line="260" w:lineRule="exact"/>
        <w:jc w:val="both"/>
        <w:rPr>
          <w:rFonts w:eastAsia="Times New Roman" w:cstheme="minorHAnsi"/>
          <w:color w:val="000000" w:themeColor="text1"/>
          <w:sz w:val="24"/>
          <w:szCs w:val="24"/>
          <w:highlight w:val="white"/>
          <w:lang w:eastAsia="fr-FR"/>
        </w:rPr>
      </w:pPr>
    </w:p>
    <w:p w:rsidR="002955AC" w:rsidRPr="002955AC" w:rsidRDefault="002955AC" w:rsidP="002955AC">
      <w:pPr>
        <w:spacing w:after="0" w:line="260" w:lineRule="exact"/>
        <w:jc w:val="both"/>
        <w:rPr>
          <w:rFonts w:eastAsia="Times New Roman" w:cstheme="minorHAnsi"/>
          <w:color w:val="000000" w:themeColor="text1"/>
          <w:sz w:val="24"/>
          <w:szCs w:val="24"/>
          <w:highlight w:val="white"/>
          <w:lang w:eastAsia="fr-FR"/>
        </w:rPr>
      </w:pPr>
      <w:r w:rsidRPr="002955AC">
        <w:rPr>
          <w:rFonts w:eastAsia="Times New Roman" w:cstheme="minorHAnsi"/>
          <w:color w:val="000000" w:themeColor="text1"/>
          <w:sz w:val="24"/>
          <w:szCs w:val="24"/>
          <w:highlight w:val="white"/>
          <w:lang w:eastAsia="fr-FR"/>
        </w:rPr>
        <w:t xml:space="preserve">Plus de 9 filles et jeunes femmes interrogées sur 10 considèrent que leur participation politique est entravée, du fait de leur âge et des discriminations fondées sur le genre. Ce chiffre provient du rapport de Plan International : </w:t>
      </w:r>
      <w:hyperlink r:id="rId5">
        <w:r w:rsidRPr="002955AC">
          <w:rPr>
            <w:rFonts w:eastAsia="Times New Roman" w:cstheme="minorHAnsi"/>
            <w:color w:val="0071CD"/>
            <w:sz w:val="24"/>
            <w:szCs w:val="24"/>
            <w:highlight w:val="white"/>
            <w:u w:val="single"/>
            <w:lang w:eastAsia="fr-FR"/>
          </w:rPr>
          <w:t>« Pouvoir égal maintenant, les filles, les jeunes femmes et leur participation à la vie politique »</w:t>
        </w:r>
      </w:hyperlink>
      <w:r w:rsidRPr="002955AC">
        <w:rPr>
          <w:rFonts w:eastAsia="Times New Roman" w:cstheme="minorHAnsi"/>
          <w:color w:val="262626"/>
          <w:sz w:val="24"/>
          <w:szCs w:val="24"/>
          <w:highlight w:val="white"/>
          <w:lang w:eastAsia="fr-FR"/>
        </w:rPr>
        <w:t xml:space="preserve"> . </w:t>
      </w:r>
      <w:r w:rsidRPr="002955AC">
        <w:rPr>
          <w:rFonts w:eastAsia="Times New Roman" w:cstheme="minorHAnsi"/>
          <w:color w:val="000000" w:themeColor="text1"/>
          <w:sz w:val="24"/>
          <w:szCs w:val="24"/>
          <w:highlight w:val="white"/>
          <w:lang w:eastAsia="fr-FR"/>
        </w:rPr>
        <w:t>Cette étude, menée auprès de 29 000 filles et jeunes femmes dans 29 pays, met en lumière</w:t>
      </w:r>
      <w:r w:rsidRPr="002955AC">
        <w:rPr>
          <w:rFonts w:eastAsia="Times New Roman" w:cstheme="minorHAnsi"/>
          <w:color w:val="000000" w:themeColor="text1"/>
          <w:sz w:val="24"/>
          <w:szCs w:val="24"/>
          <w:lang w:eastAsia="fr-FR"/>
        </w:rPr>
        <w:t xml:space="preserve"> leurs préoccupations et recommandations en faveur d’une égale participation citoyenne et politique. </w:t>
      </w:r>
    </w:p>
    <w:p w:rsidR="002955AC" w:rsidRPr="002955AC" w:rsidRDefault="002955AC" w:rsidP="002955AC">
      <w:pPr>
        <w:spacing w:after="0" w:line="260" w:lineRule="exact"/>
        <w:jc w:val="both"/>
        <w:rPr>
          <w:rFonts w:eastAsia="Times New Roman" w:cstheme="minorHAnsi"/>
          <w:color w:val="000000" w:themeColor="text1"/>
          <w:sz w:val="24"/>
          <w:szCs w:val="24"/>
          <w:highlight w:val="white"/>
          <w:lang w:eastAsia="fr-FR"/>
        </w:rPr>
      </w:pPr>
    </w:p>
    <w:p w:rsidR="002955AC" w:rsidRPr="002955AC" w:rsidRDefault="002955AC" w:rsidP="002955AC">
      <w:pPr>
        <w:spacing w:after="0" w:line="260" w:lineRule="exact"/>
        <w:jc w:val="both"/>
        <w:rPr>
          <w:rFonts w:eastAsia="Times New Roman" w:cstheme="minorHAnsi"/>
          <w:color w:val="000000" w:themeColor="text1"/>
          <w:sz w:val="24"/>
          <w:szCs w:val="24"/>
          <w:highlight w:val="white"/>
          <w:lang w:eastAsia="fr-FR"/>
        </w:rPr>
      </w:pPr>
      <w:r w:rsidRPr="002955AC">
        <w:rPr>
          <w:rFonts w:eastAsia="Times New Roman" w:cstheme="minorHAnsi"/>
          <w:color w:val="000000" w:themeColor="text1"/>
          <w:sz w:val="24"/>
          <w:szCs w:val="24"/>
          <w:highlight w:val="white"/>
          <w:lang w:eastAsia="fr-FR"/>
        </w:rPr>
        <w:t>Les membres du</w:t>
      </w:r>
      <w:r w:rsidRPr="002955AC">
        <w:rPr>
          <w:rFonts w:eastAsia="Times New Roman" w:cstheme="minorHAnsi"/>
          <w:color w:val="44546A" w:themeColor="text2"/>
          <w:sz w:val="24"/>
          <w:szCs w:val="24"/>
          <w:highlight w:val="white"/>
          <w:lang w:eastAsia="fr-FR"/>
        </w:rPr>
        <w:t xml:space="preserve"> </w:t>
      </w:r>
      <w:hyperlink r:id="rId6">
        <w:r w:rsidRPr="002955AC">
          <w:rPr>
            <w:rFonts w:eastAsia="Times New Roman" w:cstheme="minorHAnsi"/>
            <w:color w:val="1155CC"/>
            <w:sz w:val="24"/>
            <w:szCs w:val="24"/>
            <w:highlight w:val="white"/>
            <w:u w:val="single"/>
            <w:lang w:eastAsia="fr-FR"/>
          </w:rPr>
          <w:t>Plan des jeunes</w:t>
        </w:r>
      </w:hyperlink>
      <w:r w:rsidRPr="002955AC">
        <w:rPr>
          <w:rFonts w:eastAsia="Times New Roman" w:cstheme="minorHAnsi"/>
          <w:color w:val="44546A" w:themeColor="text2"/>
          <w:sz w:val="24"/>
          <w:szCs w:val="24"/>
          <w:highlight w:val="white"/>
          <w:lang w:eastAsia="fr-FR"/>
        </w:rPr>
        <w:t xml:space="preserve">, </w:t>
      </w:r>
      <w:r w:rsidRPr="002955AC">
        <w:rPr>
          <w:rFonts w:eastAsia="Times New Roman" w:cstheme="minorHAnsi"/>
          <w:color w:val="000000" w:themeColor="text1"/>
          <w:sz w:val="24"/>
          <w:szCs w:val="24"/>
          <w:highlight w:val="white"/>
          <w:lang w:eastAsia="fr-FR"/>
        </w:rPr>
        <w:t xml:space="preserve">un mouvement de jeunes </w:t>
      </w:r>
      <w:proofErr w:type="spellStart"/>
      <w:r w:rsidRPr="002955AC">
        <w:rPr>
          <w:rFonts w:eastAsia="Times New Roman" w:cstheme="minorHAnsi"/>
          <w:color w:val="000000" w:themeColor="text1"/>
          <w:sz w:val="24"/>
          <w:szCs w:val="24"/>
          <w:highlight w:val="white"/>
          <w:lang w:eastAsia="fr-FR"/>
        </w:rPr>
        <w:t>engagé·e·s</w:t>
      </w:r>
      <w:proofErr w:type="spellEnd"/>
      <w:r w:rsidRPr="002955AC">
        <w:rPr>
          <w:rFonts w:eastAsia="Times New Roman" w:cstheme="minorHAnsi"/>
          <w:color w:val="000000" w:themeColor="text1"/>
          <w:sz w:val="24"/>
          <w:szCs w:val="24"/>
          <w:highlight w:val="white"/>
          <w:lang w:eastAsia="fr-FR"/>
        </w:rPr>
        <w:t xml:space="preserve"> aux côtés de l’ONG Plan International France pour l’égalité de genre pour les enfants et les jeunes dans le monde, vous invitent à </w:t>
      </w:r>
      <w:r w:rsidRPr="002955AC">
        <w:rPr>
          <w:rFonts w:eastAsia="Times New Roman" w:cstheme="minorHAnsi"/>
          <w:b/>
          <w:color w:val="000000" w:themeColor="text1"/>
          <w:sz w:val="24"/>
          <w:szCs w:val="24"/>
          <w:highlight w:val="white"/>
          <w:lang w:eastAsia="fr-FR"/>
        </w:rPr>
        <w:t xml:space="preserve">vous </w:t>
      </w:r>
      <w:r w:rsidRPr="002955AC">
        <w:rPr>
          <w:rFonts w:eastAsia="Times New Roman" w:cstheme="minorHAnsi"/>
          <w:b/>
          <w:color w:val="000000" w:themeColor="text1"/>
          <w:sz w:val="24"/>
          <w:szCs w:val="24"/>
          <w:lang w:eastAsia="fr-FR"/>
        </w:rPr>
        <w:t xml:space="preserve">mobiliser en solidarité avec les filles, les adolescentes et les jeunes femmes du monde entier et à soutenir leur droit fondamental à participer aux prises de décision. </w:t>
      </w:r>
    </w:p>
    <w:p w:rsidR="002955AC" w:rsidRPr="002955AC" w:rsidRDefault="002955AC" w:rsidP="002955AC">
      <w:pPr>
        <w:spacing w:after="0" w:line="260" w:lineRule="exact"/>
        <w:jc w:val="both"/>
        <w:rPr>
          <w:rFonts w:eastAsia="Times New Roman" w:cstheme="minorHAnsi"/>
          <w:color w:val="000000" w:themeColor="text1"/>
          <w:sz w:val="24"/>
          <w:szCs w:val="24"/>
          <w:highlight w:val="white"/>
          <w:lang w:eastAsia="fr-FR"/>
        </w:rPr>
      </w:pPr>
    </w:p>
    <w:p w:rsidR="002955AC" w:rsidRPr="002955AC" w:rsidRDefault="002955AC" w:rsidP="002955AC">
      <w:pPr>
        <w:spacing w:after="0" w:line="260" w:lineRule="exact"/>
        <w:jc w:val="both"/>
        <w:rPr>
          <w:rFonts w:eastAsia="Times New Roman" w:cstheme="minorHAnsi"/>
          <w:color w:val="000000" w:themeColor="text1"/>
          <w:sz w:val="24"/>
          <w:szCs w:val="24"/>
          <w:lang w:eastAsia="fr-FR"/>
        </w:rPr>
      </w:pPr>
      <w:r w:rsidRPr="002955AC">
        <w:rPr>
          <w:rFonts w:eastAsia="Times New Roman" w:cstheme="minorHAnsi"/>
          <w:color w:val="000000" w:themeColor="text1"/>
          <w:sz w:val="24"/>
          <w:szCs w:val="24"/>
          <w:highlight w:val="white"/>
          <w:lang w:eastAsia="fr-FR"/>
        </w:rPr>
        <w:t>À l’occasion de la Journée internationale des droits des femmes le 8 mars prochain, nous vous demandons</w:t>
      </w:r>
      <w:r w:rsidRPr="002955AC">
        <w:rPr>
          <w:rFonts w:eastAsia="Times New Roman" w:cstheme="minorHAnsi"/>
          <w:b/>
          <w:color w:val="000000" w:themeColor="text1"/>
          <w:sz w:val="24"/>
          <w:szCs w:val="24"/>
          <w:lang w:eastAsia="fr-FR"/>
        </w:rPr>
        <w:t xml:space="preserve"> de partager publiquement votre engagement en faveur de leur participation en publiant ce</w:t>
      </w:r>
      <w:r w:rsidRPr="002955AC">
        <w:rPr>
          <w:rFonts w:eastAsia="Times New Roman" w:cstheme="minorHAnsi"/>
          <w:b/>
          <w:color w:val="000000"/>
          <w:sz w:val="24"/>
          <w:szCs w:val="24"/>
          <w:lang w:eastAsia="fr-FR"/>
        </w:rPr>
        <w:t xml:space="preserve"> </w:t>
      </w:r>
      <w:hyperlink r:id="rId7">
        <w:r w:rsidRPr="002955AC">
          <w:rPr>
            <w:rFonts w:eastAsia="Times New Roman" w:cstheme="minorHAnsi"/>
            <w:b/>
            <w:color w:val="1155CC"/>
            <w:sz w:val="24"/>
            <w:szCs w:val="24"/>
            <w:u w:val="single"/>
            <w:lang w:eastAsia="fr-FR"/>
          </w:rPr>
          <w:t>tweet</w:t>
        </w:r>
      </w:hyperlink>
      <w:r w:rsidRPr="002955AC">
        <w:rPr>
          <w:rFonts w:eastAsia="Times New Roman" w:cstheme="minorHAnsi"/>
          <w:b/>
          <w:color w:val="44546A" w:themeColor="text2"/>
          <w:sz w:val="24"/>
          <w:szCs w:val="24"/>
          <w:lang w:eastAsia="fr-FR"/>
        </w:rPr>
        <w:t xml:space="preserve"> </w:t>
      </w:r>
      <w:r w:rsidRPr="002955AC">
        <w:rPr>
          <w:rFonts w:eastAsia="Times New Roman" w:cstheme="minorHAnsi"/>
          <w:color w:val="000000" w:themeColor="text1"/>
          <w:sz w:val="24"/>
          <w:szCs w:val="24"/>
          <w:lang w:eastAsia="fr-FR"/>
        </w:rPr>
        <w:t xml:space="preserve">et de </w:t>
      </w:r>
      <w:r w:rsidRPr="002955AC">
        <w:rPr>
          <w:rFonts w:eastAsia="Times New Roman" w:cstheme="minorHAnsi"/>
          <w:b/>
          <w:color w:val="000000" w:themeColor="text1"/>
          <w:sz w:val="24"/>
          <w:szCs w:val="24"/>
          <w:lang w:eastAsia="fr-FR"/>
        </w:rPr>
        <w:t>mettre cette question à l’agenda des travaux</w:t>
      </w:r>
      <w:r w:rsidRPr="002955AC">
        <w:rPr>
          <w:rFonts w:eastAsia="Times New Roman" w:cstheme="minorHAnsi"/>
          <w:color w:val="000000" w:themeColor="text1"/>
          <w:sz w:val="24"/>
          <w:szCs w:val="24"/>
          <w:lang w:eastAsia="fr-FR"/>
        </w:rPr>
        <w:t xml:space="preserve"> de votre commission / délégation parlementaire.</w:t>
      </w:r>
    </w:p>
    <w:p w:rsidR="002955AC" w:rsidRPr="002955AC" w:rsidRDefault="002955AC" w:rsidP="002955AC">
      <w:pPr>
        <w:spacing w:after="0" w:line="260" w:lineRule="exact"/>
        <w:jc w:val="both"/>
        <w:rPr>
          <w:rFonts w:eastAsia="Times New Roman" w:cstheme="minorHAnsi"/>
          <w:color w:val="000000" w:themeColor="text1"/>
          <w:sz w:val="24"/>
          <w:szCs w:val="24"/>
          <w:lang w:eastAsia="fr-FR"/>
        </w:rPr>
      </w:pPr>
    </w:p>
    <w:p w:rsidR="002955AC" w:rsidRPr="002955AC" w:rsidRDefault="002955AC" w:rsidP="002955AC">
      <w:pPr>
        <w:spacing w:after="0" w:line="260" w:lineRule="exact"/>
        <w:jc w:val="both"/>
        <w:rPr>
          <w:rFonts w:eastAsia="Times New Roman" w:cstheme="minorHAnsi"/>
          <w:color w:val="000000" w:themeColor="text1"/>
          <w:sz w:val="24"/>
          <w:szCs w:val="24"/>
          <w:lang w:eastAsia="fr-FR"/>
        </w:rPr>
      </w:pPr>
      <w:r w:rsidRPr="002955AC">
        <w:rPr>
          <w:rFonts w:eastAsia="Times New Roman" w:cstheme="minorHAnsi"/>
          <w:color w:val="000000" w:themeColor="text1"/>
          <w:sz w:val="24"/>
          <w:szCs w:val="24"/>
          <w:lang w:eastAsia="fr-FR"/>
        </w:rPr>
        <w:t xml:space="preserve">L’éducation, la pauvreté, l’environnement, le changement climatique sont autant d'enjeux sur lesquels les filles et les jeunes femmes veulent être entendues des décideuses et décideurs afin d’influencer les politiques publiques. Les filles ont le droit d’être </w:t>
      </w:r>
      <w:proofErr w:type="gramStart"/>
      <w:r w:rsidRPr="002955AC">
        <w:rPr>
          <w:rFonts w:eastAsia="Times New Roman" w:cstheme="minorHAnsi"/>
          <w:color w:val="000000" w:themeColor="text1"/>
          <w:sz w:val="24"/>
          <w:szCs w:val="24"/>
          <w:lang w:eastAsia="fr-FR"/>
        </w:rPr>
        <w:t>écoutées;</w:t>
      </w:r>
      <w:proofErr w:type="gramEnd"/>
      <w:r w:rsidRPr="002955AC">
        <w:rPr>
          <w:rFonts w:eastAsia="Times New Roman" w:cstheme="minorHAnsi"/>
          <w:color w:val="000000" w:themeColor="text1"/>
          <w:sz w:val="24"/>
          <w:szCs w:val="24"/>
          <w:lang w:eastAsia="fr-FR"/>
        </w:rPr>
        <w:t xml:space="preserve"> ce droit à la participation est un droit humain fondamental; c’est également un enjeu d’efficacité des politiques publiques et un levier indispensable d’atteinte de l’égalité de genre dans le monde.</w:t>
      </w:r>
    </w:p>
    <w:p w:rsidR="002955AC" w:rsidRPr="002955AC" w:rsidRDefault="002955AC" w:rsidP="002955AC">
      <w:pPr>
        <w:spacing w:after="0" w:line="260" w:lineRule="exact"/>
        <w:jc w:val="both"/>
        <w:rPr>
          <w:rFonts w:eastAsia="Times New Roman" w:cstheme="minorHAnsi"/>
          <w:color w:val="000000" w:themeColor="text1"/>
          <w:sz w:val="24"/>
          <w:szCs w:val="24"/>
          <w:lang w:eastAsia="fr-FR"/>
        </w:rPr>
      </w:pPr>
    </w:p>
    <w:p w:rsidR="002955AC" w:rsidRPr="002955AC" w:rsidRDefault="002955AC" w:rsidP="002955AC">
      <w:pPr>
        <w:spacing w:after="0" w:line="260" w:lineRule="exact"/>
        <w:jc w:val="both"/>
        <w:rPr>
          <w:rFonts w:eastAsia="Times New Roman" w:cstheme="minorHAnsi"/>
          <w:color w:val="000000" w:themeColor="text1"/>
          <w:sz w:val="24"/>
          <w:szCs w:val="24"/>
          <w:lang w:eastAsia="fr-FR"/>
        </w:rPr>
      </w:pPr>
      <w:r w:rsidRPr="002955AC">
        <w:rPr>
          <w:rFonts w:eastAsia="Times New Roman" w:cstheme="minorHAnsi"/>
          <w:color w:val="000000" w:themeColor="text1"/>
          <w:sz w:val="24"/>
          <w:szCs w:val="24"/>
          <w:lang w:eastAsia="fr-FR"/>
        </w:rPr>
        <w:t xml:space="preserve">En solidarité avec les filles et jeunes femmes du monde entier dont la participation citoyenne et politique n’est pas assez encouragée voire entravée, mobilisez-vous avec le Plan des Jeunes, dans le cadre de la campagne </w:t>
      </w:r>
      <w:proofErr w:type="gramStart"/>
      <w:r w:rsidRPr="002955AC">
        <w:rPr>
          <w:rFonts w:eastAsia="Times New Roman" w:cstheme="minorHAnsi"/>
          <w:color w:val="000000" w:themeColor="text1"/>
          <w:sz w:val="24"/>
          <w:szCs w:val="24"/>
          <w:lang w:eastAsia="fr-FR"/>
        </w:rPr>
        <w:t xml:space="preserve">internationale  </w:t>
      </w:r>
      <w:r w:rsidRPr="002955AC">
        <w:rPr>
          <w:rFonts w:eastAsia="Times New Roman" w:cstheme="minorHAnsi"/>
          <w:i/>
          <w:color w:val="000000" w:themeColor="text1"/>
          <w:sz w:val="24"/>
          <w:szCs w:val="24"/>
          <w:lang w:eastAsia="fr-FR"/>
        </w:rPr>
        <w:t>#</w:t>
      </w:r>
      <w:proofErr w:type="spellStart"/>
      <w:proofErr w:type="gramEnd"/>
      <w:r w:rsidRPr="002955AC">
        <w:rPr>
          <w:rFonts w:eastAsia="Times New Roman" w:cstheme="minorHAnsi"/>
          <w:i/>
          <w:color w:val="000000" w:themeColor="text1"/>
          <w:sz w:val="24"/>
          <w:szCs w:val="24"/>
          <w:lang w:eastAsia="fr-FR"/>
        </w:rPr>
        <w:t>Equal</w:t>
      </w:r>
      <w:proofErr w:type="spellEnd"/>
      <w:r w:rsidRPr="002955AC">
        <w:rPr>
          <w:rFonts w:eastAsia="Times New Roman" w:cstheme="minorHAnsi"/>
          <w:i/>
          <w:color w:val="000000" w:themeColor="text1"/>
          <w:sz w:val="24"/>
          <w:szCs w:val="24"/>
          <w:lang w:eastAsia="fr-FR"/>
        </w:rPr>
        <w:t xml:space="preserve"> </w:t>
      </w:r>
      <w:proofErr w:type="spellStart"/>
      <w:r w:rsidRPr="002955AC">
        <w:rPr>
          <w:rFonts w:eastAsia="Times New Roman" w:cstheme="minorHAnsi"/>
          <w:i/>
          <w:color w:val="000000" w:themeColor="text1"/>
          <w:sz w:val="24"/>
          <w:szCs w:val="24"/>
          <w:lang w:eastAsia="fr-FR"/>
        </w:rPr>
        <w:t>PowerNow</w:t>
      </w:r>
      <w:proofErr w:type="spellEnd"/>
      <w:r w:rsidRPr="002955AC">
        <w:rPr>
          <w:rFonts w:eastAsia="Times New Roman" w:cstheme="minorHAnsi"/>
          <w:color w:val="000000" w:themeColor="text1"/>
          <w:sz w:val="24"/>
          <w:szCs w:val="24"/>
          <w:lang w:eastAsia="fr-FR"/>
        </w:rPr>
        <w:t xml:space="preserve">. Pour cette Journée internationale des droits des femmes, faites partie de la solution, joignez-vous à notre appel au changement. </w:t>
      </w:r>
    </w:p>
    <w:p w:rsidR="002955AC" w:rsidRPr="002955AC" w:rsidRDefault="002955AC" w:rsidP="002955AC">
      <w:pPr>
        <w:spacing w:after="0" w:line="260" w:lineRule="exact"/>
        <w:jc w:val="both"/>
        <w:rPr>
          <w:rFonts w:eastAsia="Times New Roman" w:cstheme="minorHAnsi"/>
          <w:color w:val="000000" w:themeColor="text1"/>
          <w:sz w:val="24"/>
          <w:szCs w:val="24"/>
          <w:lang w:eastAsia="fr-FR"/>
        </w:rPr>
      </w:pPr>
    </w:p>
    <w:p w:rsidR="002955AC" w:rsidRPr="002955AC" w:rsidRDefault="002955AC" w:rsidP="002955AC">
      <w:pPr>
        <w:spacing w:after="0" w:line="260" w:lineRule="exact"/>
        <w:jc w:val="both"/>
        <w:rPr>
          <w:rFonts w:eastAsia="Times New Roman" w:cstheme="minorHAnsi"/>
          <w:color w:val="000000" w:themeColor="text1"/>
          <w:sz w:val="24"/>
          <w:szCs w:val="24"/>
          <w:lang w:eastAsia="fr-FR"/>
        </w:rPr>
      </w:pPr>
      <w:r w:rsidRPr="002955AC">
        <w:rPr>
          <w:rFonts w:eastAsia="Times New Roman" w:cstheme="minorHAnsi"/>
          <w:color w:val="000000" w:themeColor="text1"/>
          <w:sz w:val="24"/>
          <w:szCs w:val="24"/>
          <w:lang w:eastAsia="fr-FR"/>
        </w:rPr>
        <w:t>Solidairement,</w:t>
      </w:r>
    </w:p>
    <w:p w:rsidR="002955AC" w:rsidRPr="002955AC" w:rsidRDefault="002955AC" w:rsidP="002955AC">
      <w:pPr>
        <w:spacing w:after="0" w:line="260" w:lineRule="exact"/>
        <w:rPr>
          <w:rFonts w:eastAsia="Times New Roman" w:cstheme="minorHAnsi"/>
          <w:color w:val="000000" w:themeColor="text1"/>
          <w:sz w:val="24"/>
          <w:szCs w:val="24"/>
          <w:lang w:eastAsia="fr-FR"/>
        </w:rPr>
      </w:pPr>
      <w:r w:rsidRPr="002955AC">
        <w:rPr>
          <w:rFonts w:eastAsia="Times New Roman" w:cstheme="minorHAnsi"/>
          <w:color w:val="000000" w:themeColor="text1"/>
          <w:sz w:val="24"/>
          <w:szCs w:val="24"/>
          <w:lang w:eastAsia="fr-FR"/>
        </w:rPr>
        <w:t>Le Plan des Jeunes</w:t>
      </w:r>
    </w:p>
    <w:p w:rsidR="00D8130A" w:rsidRDefault="00D8130A"/>
    <w:sectPr w:rsidR="00D8130A" w:rsidSect="00A944F2">
      <w:headerReference w:type="default" r:id="rId8"/>
      <w:footerReference w:type="even" r:id="rId9"/>
      <w:headerReference w:type="first" r:id="rId10"/>
      <w:pgSz w:w="11906" w:h="16838"/>
      <w:pgMar w:top="0" w:right="1361" w:bottom="851" w:left="164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4F2" w:rsidRDefault="002955AC">
    <w:pPr>
      <w:tabs>
        <w:tab w:val="center" w:pos="4513"/>
        <w:tab w:val="right" w:pos="9026"/>
      </w:tabs>
      <w:spacing w:after="0" w:line="240" w:lineRule="auto"/>
      <w:rPr>
        <w:color w:val="000000"/>
        <w:sz w:val="14"/>
        <w:szCs w:val="14"/>
      </w:rPr>
    </w:pPr>
    <w:r>
      <w:rPr>
        <w:color w:val="000000"/>
        <w:sz w:val="14"/>
        <w:szCs w:val="14"/>
      </w:rPr>
      <w:fldChar w:fldCharType="begin"/>
    </w:r>
    <w:r>
      <w:rPr>
        <w:color w:val="000000"/>
        <w:sz w:val="14"/>
        <w:szCs w:val="14"/>
      </w:rPr>
      <w:instrText>PAGE</w:instrText>
    </w:r>
    <w:r>
      <w:rPr>
        <w:color w:val="000000"/>
        <w:sz w:val="14"/>
        <w:szCs w:val="14"/>
      </w:rPr>
      <w:fldChar w:fldCharType="end"/>
    </w:r>
  </w:p>
  <w:p w:rsidR="00A944F2" w:rsidRDefault="002955AC">
    <w:pPr>
      <w:tabs>
        <w:tab w:val="center" w:pos="4513"/>
        <w:tab w:val="right" w:pos="9026"/>
      </w:tabs>
      <w:spacing w:after="0" w:line="240" w:lineRule="auto"/>
      <w:ind w:right="360" w:firstLine="360"/>
      <w:rPr>
        <w:color w:val="000000"/>
        <w:sz w:val="14"/>
        <w:szCs w:val="14"/>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4F2" w:rsidRDefault="002955AC">
    <w:pPr>
      <w:tabs>
        <w:tab w:val="center" w:pos="4513"/>
        <w:tab w:val="right" w:pos="9026"/>
      </w:tabs>
      <w:spacing w:after="0" w:line="240" w:lineRule="auto"/>
      <w:jc w:val="right"/>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4F2" w:rsidRDefault="002955AC">
    <w:pPr>
      <w:tabs>
        <w:tab w:val="center" w:pos="4513"/>
        <w:tab w:val="right" w:pos="9026"/>
      </w:tabs>
      <w:spacing w:after="0" w:line="240" w:lineRule="auto"/>
      <w:jc w:val="right"/>
      <w:rPr>
        <w:color w:val="000000"/>
      </w:rPr>
    </w:pPr>
    <w:r w:rsidRPr="002B6D61">
      <w:rPr>
        <w:noProof/>
        <w:color w:val="000000"/>
        <w:lang w:eastAsia="fr-FR"/>
      </w:rPr>
      <w:drawing>
        <wp:inline distT="0" distB="0" distL="0" distR="0">
          <wp:extent cx="1897380" cy="502920"/>
          <wp:effectExtent l="0" t="0" r="0" b="0"/>
          <wp:docPr id="1" name="Image 1" descr="Text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Text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7380" cy="502920"/>
                  </a:xfrm>
                  <a:prstGeom prst="rect">
                    <a:avLst/>
                  </a:prstGeom>
                  <a:noFill/>
                  <a:ln>
                    <a:noFill/>
                  </a:ln>
                </pic:spPr>
              </pic:pic>
            </a:graphicData>
          </a:graphic>
        </wp:inline>
      </w:drawing>
    </w:r>
  </w:p>
  <w:p w:rsidR="00A944F2" w:rsidRDefault="002955AC">
    <w:pP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6F5"/>
    <w:rsid w:val="002955AC"/>
    <w:rsid w:val="005316F5"/>
    <w:rsid w:val="00D813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01AA5"/>
  <w15:chartTrackingRefBased/>
  <w15:docId w15:val="{5FB119EB-C9FA-4360-A037-C8164E4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ctt.ac/490Ej"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lan-international.fr/se-mobiliser/plan-des-jeunes/" TargetMode="External"/><Relationship Id="rId11" Type="http://schemas.openxmlformats.org/officeDocument/2006/relationships/fontTable" Target="fontTable.xml"/><Relationship Id="rId5" Type="http://schemas.openxmlformats.org/officeDocument/2006/relationships/hyperlink" Target="https://www.plan-international.fr/app/uploads/2022/10/Rapport-Pouvoir-egal-maintenant-les-filles-les-jeunes-femmes-et-leur-participation-a-la-vie-politique-1.pdf?" TargetMode="External"/><Relationship Id="rId10" Type="http://schemas.openxmlformats.org/officeDocument/2006/relationships/header" Target="header2.xml"/><Relationship Id="rId4" Type="http://schemas.openxmlformats.org/officeDocument/2006/relationships/image" Target="media/image1.png"/><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425</Words>
  <Characters>2338</Characters>
  <Application>Microsoft Office Word</Application>
  <DocSecurity>0</DocSecurity>
  <Lines>19</Lines>
  <Paragraphs>5</Paragraphs>
  <ScaleCrop>false</ScaleCrop>
  <Company>HP Inc.</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Skvortsova, Maria</dc:creator>
  <cp:keywords/>
  <dc:description/>
  <cp:lastModifiedBy>Skvortsova, Maria</cp:lastModifiedBy>
  <cp:revision>2</cp:revision>
  <dcterms:created xsi:type="dcterms:W3CDTF">2023-03-02T16:52:00Z</dcterms:created>
  <dcterms:modified xsi:type="dcterms:W3CDTF">2023-03-02T16:54:00Z</dcterms:modified>
</cp:coreProperties>
</file>